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8A9" w:rsidRPr="00A97EE5" w:rsidRDefault="00A858A9" w:rsidP="00A858A9">
      <w:pPr>
        <w:pStyle w:val="Nadpis3"/>
        <w:rPr>
          <w:rFonts w:eastAsia="Calibri"/>
          <w:color w:val="auto"/>
          <w:sz w:val="20"/>
          <w:szCs w:val="20"/>
        </w:rPr>
      </w:pPr>
      <w:r w:rsidRPr="00A858A9">
        <w:rPr>
          <w:rFonts w:eastAsia="Calibri"/>
          <w:color w:val="auto"/>
          <w:sz w:val="20"/>
          <w:szCs w:val="20"/>
          <w:u w:val="single"/>
        </w:rPr>
        <w:t>Název veřejné zakázky:</w:t>
      </w:r>
      <w:r w:rsidRPr="00A858A9">
        <w:rPr>
          <w:rFonts w:eastAsia="Calibri"/>
          <w:color w:val="auto"/>
        </w:rPr>
        <w:t xml:space="preserve">  </w:t>
      </w:r>
      <w:r w:rsidRPr="00A858A9">
        <w:rPr>
          <w:rFonts w:eastAsia="Calibri"/>
          <w:color w:val="auto"/>
          <w:sz w:val="20"/>
          <w:szCs w:val="20"/>
        </w:rPr>
        <w:t>„</w:t>
      </w:r>
      <w:r w:rsidR="00A97EE5" w:rsidRPr="00A97EE5">
        <w:rPr>
          <w:rFonts w:eastAsia="Calibri"/>
          <w:color w:val="auto"/>
          <w:sz w:val="20"/>
          <w:szCs w:val="20"/>
        </w:rPr>
        <w:t>Zateplení obvodového pláště spádovištního stavědla žst. Olomouc hl.n</w:t>
      </w:r>
      <w:r w:rsidRPr="00A858A9">
        <w:rPr>
          <w:rFonts w:eastAsia="Calibri"/>
          <w:color w:val="auto"/>
          <w:sz w:val="20"/>
          <w:szCs w:val="20"/>
        </w:rPr>
        <w:t>“</w:t>
      </w:r>
    </w:p>
    <w:p w:rsidR="00A858A9" w:rsidRPr="00A97EE5" w:rsidRDefault="00A858A9" w:rsidP="00A858A9">
      <w:pPr>
        <w:pStyle w:val="Bezmezer"/>
        <w:rPr>
          <w:rFonts w:asciiTheme="majorHAnsi" w:eastAsia="Calibri" w:hAnsiTheme="majorHAnsi" w:cstheme="majorBidi"/>
          <w:b/>
          <w:sz w:val="20"/>
          <w:szCs w:val="20"/>
        </w:rPr>
      </w:pPr>
      <w:r w:rsidRPr="00A97EE5">
        <w:rPr>
          <w:rFonts w:asciiTheme="majorHAnsi" w:eastAsia="Calibri" w:hAnsiTheme="majorHAnsi" w:cstheme="majorBidi"/>
          <w:b/>
          <w:sz w:val="20"/>
          <w:szCs w:val="20"/>
        </w:rPr>
        <w:t xml:space="preserve"> </w:t>
      </w:r>
    </w:p>
    <w:p w:rsidR="00A858A9" w:rsidRPr="00A858A9" w:rsidRDefault="00A858A9" w:rsidP="00A858A9">
      <w:pPr>
        <w:pStyle w:val="Bezmezer"/>
        <w:rPr>
          <w:rFonts w:eastAsia="Calibri" w:cstheme="minorHAnsi"/>
          <w:b/>
          <w:sz w:val="20"/>
          <w:szCs w:val="20"/>
          <w:u w:val="single"/>
          <w:lang w:eastAsia="cs-CZ"/>
        </w:rPr>
      </w:pPr>
      <w:r w:rsidRPr="00A858A9">
        <w:rPr>
          <w:rFonts w:cstheme="minorHAnsi"/>
          <w:b/>
          <w:sz w:val="20"/>
          <w:szCs w:val="20"/>
          <w:u w:val="single"/>
          <w:lang w:eastAsia="cs-CZ"/>
        </w:rPr>
        <w:t>Předmět veřejné zakázky:</w:t>
      </w:r>
    </w:p>
    <w:p w:rsidR="00A858A9" w:rsidRPr="00A858A9" w:rsidRDefault="00A858A9" w:rsidP="00A858A9">
      <w:pPr>
        <w:pStyle w:val="Bezmezer"/>
        <w:rPr>
          <w:rFonts w:cstheme="minorHAnsi"/>
          <w:sz w:val="20"/>
          <w:szCs w:val="20"/>
          <w:lang w:eastAsia="cs-CZ"/>
        </w:rPr>
      </w:pPr>
    </w:p>
    <w:p w:rsidR="00166DAB" w:rsidRPr="00313242" w:rsidRDefault="00A858A9" w:rsidP="003132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C866C3">
        <w:rPr>
          <w:rFonts w:cstheme="minorHAnsi"/>
          <w:sz w:val="20"/>
          <w:szCs w:val="20"/>
        </w:rPr>
        <w:t xml:space="preserve">Účelem veřejné zakázky </w:t>
      </w:r>
      <w:r w:rsidR="00F650B8" w:rsidRPr="00C866C3">
        <w:rPr>
          <w:rFonts w:cstheme="minorHAnsi"/>
          <w:sz w:val="20"/>
          <w:szCs w:val="20"/>
        </w:rPr>
        <w:t xml:space="preserve">je </w:t>
      </w:r>
      <w:r w:rsidR="00A97EE5">
        <w:rPr>
          <w:rFonts w:ascii="Calibri" w:hAnsi="Calibri" w:cs="Calibri"/>
          <w:sz w:val="24"/>
          <w:szCs w:val="24"/>
        </w:rPr>
        <w:t>oprav</w:t>
      </w:r>
      <w:r w:rsidR="00313242">
        <w:rPr>
          <w:rFonts w:ascii="Calibri" w:hAnsi="Calibri" w:cs="Calibri"/>
          <w:sz w:val="24"/>
          <w:szCs w:val="24"/>
        </w:rPr>
        <w:t xml:space="preserve">a střešního </w:t>
      </w:r>
      <w:r w:rsidR="00A97EE5">
        <w:rPr>
          <w:rFonts w:ascii="Calibri" w:hAnsi="Calibri" w:cs="Calibri"/>
          <w:sz w:val="24"/>
          <w:szCs w:val="24"/>
        </w:rPr>
        <w:t>pl</w:t>
      </w:r>
      <w:r w:rsidR="00313242">
        <w:rPr>
          <w:rFonts w:ascii="Calibri" w:hAnsi="Calibri" w:cs="Calibri"/>
          <w:sz w:val="24"/>
          <w:szCs w:val="24"/>
        </w:rPr>
        <w:t>á</w:t>
      </w:r>
      <w:r w:rsidR="00A97EE5">
        <w:rPr>
          <w:rFonts w:ascii="Calibri" w:hAnsi="Calibri" w:cs="Calibri"/>
          <w:sz w:val="24"/>
          <w:szCs w:val="24"/>
        </w:rPr>
        <w:t>ště</w:t>
      </w:r>
      <w:r w:rsidR="00313242">
        <w:rPr>
          <w:rFonts w:ascii="Calibri" w:hAnsi="Calibri" w:cs="Calibri"/>
          <w:sz w:val="24"/>
          <w:szCs w:val="24"/>
        </w:rPr>
        <w:t xml:space="preserve"> a zatepleni obvodového plá</w:t>
      </w:r>
      <w:r w:rsidR="00A97EE5">
        <w:rPr>
          <w:rFonts w:ascii="Calibri" w:hAnsi="Calibri" w:cs="Calibri"/>
          <w:sz w:val="24"/>
          <w:szCs w:val="24"/>
        </w:rPr>
        <w:t xml:space="preserve">ště </w:t>
      </w:r>
      <w:r w:rsidR="00313242">
        <w:rPr>
          <w:rFonts w:ascii="Calibri" w:hAnsi="Calibri" w:cs="Calibri"/>
          <w:sz w:val="24"/>
          <w:szCs w:val="24"/>
        </w:rPr>
        <w:t xml:space="preserve">spádovištního </w:t>
      </w:r>
      <w:r w:rsidR="00A97EE5">
        <w:rPr>
          <w:rFonts w:ascii="Calibri" w:hAnsi="Calibri" w:cs="Calibri"/>
          <w:sz w:val="24"/>
          <w:szCs w:val="24"/>
        </w:rPr>
        <w:t>stavědla</w:t>
      </w:r>
      <w:r w:rsidR="00A97EE5">
        <w:rPr>
          <w:rFonts w:cstheme="minorHAnsi"/>
          <w:sz w:val="20"/>
          <w:szCs w:val="20"/>
        </w:rPr>
        <w:t xml:space="preserve"> </w:t>
      </w:r>
      <w:r w:rsidR="00720C0F">
        <w:rPr>
          <w:rFonts w:cstheme="minorHAnsi"/>
          <w:sz w:val="20"/>
          <w:szCs w:val="20"/>
        </w:rPr>
        <w:t>v</w:t>
      </w:r>
      <w:r w:rsidR="00313242">
        <w:rPr>
          <w:rFonts w:cstheme="minorHAnsi"/>
          <w:sz w:val="20"/>
          <w:szCs w:val="20"/>
        </w:rPr>
        <w:t> žst. Olomouc hl. n.</w:t>
      </w:r>
      <w:r w:rsidR="00014AD2" w:rsidRPr="00014AD2">
        <w:rPr>
          <w:rFonts w:cstheme="minorHAnsi"/>
          <w:sz w:val="20"/>
          <w:szCs w:val="20"/>
        </w:rPr>
        <w:t>.</w:t>
      </w:r>
      <w:r w:rsidR="00166DAB" w:rsidRPr="00166DAB">
        <w:rPr>
          <w:rFonts w:cstheme="minorHAnsi"/>
          <w:sz w:val="20"/>
          <w:szCs w:val="20"/>
        </w:rPr>
        <w:t xml:space="preserve"> </w:t>
      </w:r>
    </w:p>
    <w:p w:rsidR="00F650B8" w:rsidRPr="00EE5861" w:rsidRDefault="00F650B8" w:rsidP="00F650B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lang w:eastAsia="cs-CZ"/>
        </w:rPr>
      </w:pPr>
    </w:p>
    <w:p w:rsidR="00A858A9" w:rsidRDefault="00A858A9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C866C3">
        <w:rPr>
          <w:rFonts w:eastAsia="Times New Roman" w:cstheme="minorHAnsi"/>
          <w:sz w:val="20"/>
          <w:szCs w:val="20"/>
          <w:lang w:eastAsia="cs-CZ"/>
        </w:rPr>
        <w:t xml:space="preserve">Popis požadovaných prací: </w:t>
      </w:r>
    </w:p>
    <w:p w:rsidR="00C866C3" w:rsidRDefault="00C866C3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</w:p>
    <w:p w:rsidR="00166DAB" w:rsidRDefault="00313242" w:rsidP="00166DAB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>Demontáž a montáž klempířských prvků</w:t>
      </w:r>
    </w:p>
    <w:p w:rsidR="00F65488" w:rsidRPr="00166DAB" w:rsidRDefault="00313242" w:rsidP="00F65488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>Demontáž a montáž technol. prvků zabezpečovací techniky a vzduchotechniky</w:t>
      </w:r>
    </w:p>
    <w:p w:rsidR="00166DAB" w:rsidRPr="00166DAB" w:rsidRDefault="00313242" w:rsidP="00166DAB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>Oprava a nátěr zámečnických prvků</w:t>
      </w:r>
    </w:p>
    <w:p w:rsidR="00166DAB" w:rsidRPr="00166DAB" w:rsidRDefault="00313242" w:rsidP="00166DAB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 xml:space="preserve">Oprava jednotlivých vrstev střešního pláště </w:t>
      </w:r>
    </w:p>
    <w:p w:rsidR="008C22BD" w:rsidRDefault="00313242" w:rsidP="00166DAB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>Montáž zateplovacího systému dle projektové dokumentace</w:t>
      </w:r>
    </w:p>
    <w:p w:rsidR="00313242" w:rsidRPr="00166DAB" w:rsidRDefault="00313242" w:rsidP="00166DAB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>Demontáž a montáž hromosvodu, včetně zemnících prvků</w:t>
      </w:r>
    </w:p>
    <w:p w:rsidR="00166DAB" w:rsidRDefault="00166DAB" w:rsidP="00166DAB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166DAB">
        <w:rPr>
          <w:rFonts w:eastAsia="Times New Roman" w:cstheme="minorHAnsi"/>
          <w:sz w:val="20"/>
          <w:szCs w:val="20"/>
          <w:lang w:eastAsia="cs-CZ"/>
        </w:rPr>
        <w:t>Provedení potřebných revizí</w:t>
      </w:r>
      <w:r w:rsidR="000A1776">
        <w:rPr>
          <w:rFonts w:eastAsia="Times New Roman" w:cstheme="minorHAnsi"/>
          <w:sz w:val="20"/>
          <w:szCs w:val="20"/>
          <w:lang w:eastAsia="cs-CZ"/>
        </w:rPr>
        <w:t>, prohlídek</w:t>
      </w:r>
      <w:r w:rsidRPr="00166DAB">
        <w:rPr>
          <w:rFonts w:eastAsia="Times New Roman" w:cstheme="minorHAnsi"/>
          <w:sz w:val="20"/>
          <w:szCs w:val="20"/>
          <w:lang w:eastAsia="cs-CZ"/>
        </w:rPr>
        <w:t xml:space="preserve"> a zkoušek pro bezpečné provozování </w:t>
      </w:r>
    </w:p>
    <w:p w:rsidR="008C22BD" w:rsidRDefault="008C22BD" w:rsidP="00166DAB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>Předání platných dokladů</w:t>
      </w:r>
    </w:p>
    <w:p w:rsidR="00166DAB" w:rsidRDefault="00166DAB" w:rsidP="00166DA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AB5C1F" w:rsidRPr="00EE5861" w:rsidRDefault="00AB5C1F" w:rsidP="008C22BD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color w:val="FF0000"/>
          <w:sz w:val="20"/>
          <w:szCs w:val="20"/>
          <w:lang w:eastAsia="cs-CZ"/>
        </w:rPr>
      </w:pPr>
    </w:p>
    <w:p w:rsidR="00E43800" w:rsidRPr="004E1165" w:rsidRDefault="00A858A9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Uchazeč doplní ceny k jednotlivým položkám a celkové náklady opravy. Nabídková cena bude konečná, musí obsahovat veškeré další náklady a režie, včetně</w:t>
      </w:r>
    </w:p>
    <w:p w:rsidR="00A858A9" w:rsidRPr="004E1165" w:rsidRDefault="00A858A9" w:rsidP="00E43800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nákladů na </w:t>
      </w:r>
      <w:r w:rsidR="00E43800" w:rsidRPr="004E1165">
        <w:rPr>
          <w:rFonts w:eastAsia="Times New Roman" w:cstheme="minorHAnsi"/>
          <w:sz w:val="20"/>
          <w:szCs w:val="20"/>
          <w:lang w:eastAsia="cs-CZ"/>
        </w:rPr>
        <w:t xml:space="preserve">BOZP, </w:t>
      </w:r>
      <w:r w:rsidRPr="004E1165">
        <w:rPr>
          <w:rFonts w:eastAsia="Times New Roman" w:cstheme="minorHAnsi"/>
          <w:sz w:val="20"/>
          <w:szCs w:val="20"/>
          <w:lang w:eastAsia="cs-CZ"/>
        </w:rPr>
        <w:t xml:space="preserve">dokumentaci skutečného provedení a vyřízení náležitých platných dokladů pro výše uvedenou veřejnou zakázku. </w:t>
      </w:r>
    </w:p>
    <w:p w:rsidR="00A858A9" w:rsidRPr="004E1165" w:rsidRDefault="00A858A9" w:rsidP="000A1776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Zhotovitel splní podmínky stanovené správci technické infrastruktury a budou důsledně dodržovány všechny předpisy, normy, podmínky stanovisek, vyjádření, rozhodnutí apod.. </w:t>
      </w:r>
    </w:p>
    <w:p w:rsidR="00A858A9" w:rsidRPr="004E1165" w:rsidRDefault="00A858A9" w:rsidP="000A1776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Při předání a převzetí staveniště zhotovitel stavby předloží objednateli k odsouhlasení harmonogram prací s termíny jednotlivých etap výstavby. Harmonogram bude u jednotlivých prací vycházet z jejich řádných technologických postupů i technologických přestávek, vyplývajících z příslušných norem a technických listů výrobců. Veškeré plochy zasažené staveništěm a činností zhotovitele musí být po skončení prací uvedeny do původního stavu. </w:t>
      </w:r>
    </w:p>
    <w:p w:rsidR="00A858A9" w:rsidRPr="004E1165" w:rsidRDefault="00A858A9" w:rsidP="00A858A9">
      <w:pPr>
        <w:spacing w:after="0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Dodavatel (zhotovitel) stavebních prací má povinnost vypracovat a předat pravidelný měsíční reporting stavu stavební akce v podobě „Měsíčního hlášení k realizované stavbě.</w:t>
      </w:r>
    </w:p>
    <w:p w:rsidR="00A858A9" w:rsidRPr="004E1165" w:rsidRDefault="00A858A9" w:rsidP="004C608F">
      <w:pPr>
        <w:pStyle w:val="Bezmezer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Součástí stavebních prací bude úklid staveniště, stavební odpad vzniklý pracemi bude likvidován dle platné legislativy.</w:t>
      </w:r>
    </w:p>
    <w:p w:rsidR="00A858A9" w:rsidRPr="004E1165" w:rsidRDefault="00A858A9" w:rsidP="00A858A9">
      <w:pPr>
        <w:pStyle w:val="Styl1"/>
        <w:numPr>
          <w:ilvl w:val="0"/>
          <w:numId w:val="0"/>
        </w:numPr>
        <w:spacing w:before="240"/>
        <w:jc w:val="both"/>
        <w:rPr>
          <w:rFonts w:eastAsiaTheme="minorHAnsi" w:cs="Calibri"/>
          <w:b/>
          <w:color w:val="auto"/>
          <w:sz w:val="20"/>
          <w:szCs w:val="20"/>
        </w:rPr>
      </w:pPr>
      <w:r w:rsidRPr="004E1165">
        <w:rPr>
          <w:rFonts w:cs="Calibri"/>
          <w:b/>
          <w:bCs w:val="0"/>
          <w:color w:val="auto"/>
          <w:sz w:val="20"/>
          <w:szCs w:val="20"/>
        </w:rPr>
        <w:t>Zvláštní technické podmínky</w:t>
      </w:r>
    </w:p>
    <w:p w:rsidR="00A858A9" w:rsidRPr="00D83C6C" w:rsidRDefault="00A858A9" w:rsidP="00D83C6C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Zhotovitel po celou dobu provádění oprav zabezpečí, aby nedošlo k ohrožení odkrytých konstrukcí, otvorů a prostor pod nimi povětrnostními vlivy a také k poškození okolních konstrukcí a také bouraným materiálem a prachem (např. proti poškození podlah, chodníků, kanalizace, technologických prosto</w:t>
      </w:r>
      <w:r w:rsidR="00D83C6C">
        <w:rPr>
          <w:rFonts w:eastAsia="Times New Roman" w:cstheme="minorHAnsi"/>
          <w:sz w:val="20"/>
          <w:szCs w:val="20"/>
          <w:lang w:eastAsia="cs-CZ"/>
        </w:rPr>
        <w:t xml:space="preserve">r, vč. prostor nájemců) a bude </w:t>
      </w:r>
      <w:r w:rsidRPr="004E1165">
        <w:rPr>
          <w:rFonts w:eastAsia="Times New Roman" w:cstheme="minorHAnsi"/>
          <w:sz w:val="20"/>
          <w:szCs w:val="20"/>
          <w:lang w:eastAsia="cs-CZ"/>
        </w:rPr>
        <w:t>vždy proveden i řádný úklid okolních ploch</w:t>
      </w:r>
      <w:r w:rsidR="00056ACB">
        <w:rPr>
          <w:rFonts w:eastAsia="Times New Roman" w:cstheme="minorHAnsi"/>
          <w:sz w:val="20"/>
          <w:szCs w:val="20"/>
          <w:lang w:eastAsia="cs-CZ"/>
        </w:rPr>
        <w:t>.</w:t>
      </w:r>
    </w:p>
    <w:p w:rsidR="00A858A9" w:rsidRPr="00C8691D" w:rsidRDefault="007C419D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 xml:space="preserve">Pro kontroly prací </w:t>
      </w:r>
      <w:r w:rsidR="00A858A9" w:rsidRPr="00C8691D">
        <w:rPr>
          <w:rFonts w:eastAsia="Times New Roman" w:cstheme="minorHAnsi"/>
          <w:sz w:val="20"/>
          <w:szCs w:val="20"/>
          <w:lang w:eastAsia="cs-CZ"/>
        </w:rPr>
        <w:t>bude zhotovitelem průběžně pořizována fotodokumentace.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lastRenderedPageBreak/>
        <w:t>Před zahájením výkopových prací nutno provést vytyčení všech stávajících inženýrských sítí.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>Zhotovitel je povinen dbát, aby práce neomezovaly a neohr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 xml:space="preserve">ožovaly </w:t>
      </w:r>
      <w:r w:rsidR="000A1776">
        <w:rPr>
          <w:rFonts w:eastAsia="Times New Roman" w:cstheme="minorHAnsi"/>
          <w:sz w:val="20"/>
          <w:szCs w:val="20"/>
          <w:lang w:eastAsia="cs-CZ"/>
        </w:rPr>
        <w:t xml:space="preserve">silniční a 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>drážní provoz.</w:t>
      </w:r>
    </w:p>
    <w:p w:rsidR="00A858A9" w:rsidRDefault="00A858A9" w:rsidP="00A858A9">
      <w:pPr>
        <w:pStyle w:val="Odstavecseseznamem"/>
        <w:numPr>
          <w:ilvl w:val="0"/>
          <w:numId w:val="42"/>
        </w:numPr>
        <w:spacing w:before="60" w:after="0" w:line="240" w:lineRule="auto"/>
        <w:ind w:left="425" w:hanging="357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>Zhotovitel je povinen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 xml:space="preserve"> dle splnění podmínek</w:t>
      </w:r>
      <w:r w:rsidRPr="00C8691D">
        <w:rPr>
          <w:rFonts w:eastAsia="Times New Roman" w:cstheme="minorHAnsi"/>
          <w:sz w:val="20"/>
          <w:szCs w:val="20"/>
          <w:lang w:eastAsia="cs-CZ"/>
        </w:rPr>
        <w:t xml:space="preserve"> vyřídit povolení na zvláštní užívání </w:t>
      </w:r>
      <w:r w:rsidR="00E43800" w:rsidRPr="00C8691D">
        <w:rPr>
          <w:rFonts w:eastAsia="Times New Roman" w:cstheme="minorHAnsi"/>
          <w:sz w:val="20"/>
          <w:szCs w:val="20"/>
          <w:lang w:eastAsia="cs-CZ"/>
        </w:rPr>
        <w:t>pozemků potřebných k výkonu opravných prací</w:t>
      </w:r>
      <w:r w:rsidRPr="00C8691D">
        <w:rPr>
          <w:rFonts w:eastAsia="Times New Roman" w:cstheme="minorHAnsi"/>
          <w:sz w:val="20"/>
          <w:szCs w:val="20"/>
          <w:lang w:eastAsia="cs-CZ"/>
        </w:rPr>
        <w:t xml:space="preserve">, včetně uhrazení poplatku </w:t>
      </w:r>
      <w:r w:rsidR="004961A6">
        <w:rPr>
          <w:rFonts w:eastAsia="Times New Roman" w:cstheme="minorHAnsi"/>
          <w:sz w:val="20"/>
          <w:szCs w:val="20"/>
          <w:lang w:eastAsia="cs-CZ"/>
        </w:rPr>
        <w:t>za</w:t>
      </w:r>
      <w:r w:rsidRPr="00C8691D">
        <w:rPr>
          <w:rFonts w:eastAsia="Times New Roman" w:cstheme="minorHAnsi"/>
          <w:sz w:val="20"/>
          <w:szCs w:val="20"/>
          <w:lang w:eastAsia="cs-CZ"/>
        </w:rPr>
        <w:t xml:space="preserve"> zábor </w:t>
      </w:r>
      <w:r w:rsidR="004961A6">
        <w:rPr>
          <w:rFonts w:eastAsia="Times New Roman" w:cstheme="minorHAnsi"/>
          <w:sz w:val="20"/>
          <w:szCs w:val="20"/>
          <w:lang w:eastAsia="cs-CZ"/>
        </w:rPr>
        <w:t>pozemku.</w:t>
      </w:r>
    </w:p>
    <w:p w:rsidR="00A858A9" w:rsidRPr="0065566E" w:rsidRDefault="0065566E" w:rsidP="00A858A9">
      <w:pPr>
        <w:pStyle w:val="Odstavecseseznamem"/>
        <w:numPr>
          <w:ilvl w:val="0"/>
          <w:numId w:val="42"/>
        </w:numPr>
        <w:spacing w:before="60" w:after="0" w:line="240" w:lineRule="auto"/>
        <w:ind w:left="425" w:hanging="357"/>
        <w:jc w:val="both"/>
        <w:rPr>
          <w:rFonts w:cstheme="minorHAnsi"/>
          <w:color w:val="FF0000"/>
          <w:sz w:val="20"/>
          <w:szCs w:val="20"/>
          <w:lang w:eastAsia="cs-CZ"/>
        </w:rPr>
      </w:pPr>
      <w:r w:rsidRPr="0065566E">
        <w:rPr>
          <w:rFonts w:eastAsia="Times New Roman" w:cstheme="minorHAnsi"/>
          <w:sz w:val="20"/>
          <w:szCs w:val="20"/>
          <w:lang w:eastAsia="cs-CZ"/>
        </w:rPr>
        <w:t>Barevny odstín fasády bude investorem a architektem vybrán a schválen před započetím realizace.</w:t>
      </w:r>
    </w:p>
    <w:p w:rsidR="004F4F22" w:rsidRPr="00EE5861" w:rsidRDefault="004F4F22" w:rsidP="001F7269">
      <w:pPr>
        <w:spacing w:after="0" w:line="240" w:lineRule="auto"/>
        <w:jc w:val="both"/>
        <w:rPr>
          <w:i/>
          <w:color w:val="FF0000"/>
          <w:sz w:val="20"/>
          <w:szCs w:val="20"/>
        </w:rPr>
      </w:pPr>
      <w:bookmarkStart w:id="0" w:name="_GoBack"/>
      <w:bookmarkEnd w:id="0"/>
    </w:p>
    <w:sectPr w:rsidR="004F4F22" w:rsidRPr="00EE5861" w:rsidSect="0011668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47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39D" w:rsidRDefault="002E139D" w:rsidP="00962258">
      <w:pPr>
        <w:spacing w:after="0" w:line="240" w:lineRule="auto"/>
      </w:pPr>
      <w:r>
        <w:separator/>
      </w:r>
    </w:p>
  </w:endnote>
  <w:endnote w:type="continuationSeparator" w:id="0">
    <w:p w:rsidR="002E139D" w:rsidRDefault="002E139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58E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58E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7C9F605" wp14:editId="49F01A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95B5D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B327DB3" wp14:editId="7B0CF50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8A29D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58E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58E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FECE020" wp14:editId="7D5EFF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7B21C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075C282" wp14:editId="00B3C74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5B7D8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39D" w:rsidRDefault="002E139D" w:rsidP="00962258">
      <w:pPr>
        <w:spacing w:after="0" w:line="240" w:lineRule="auto"/>
      </w:pPr>
      <w:r>
        <w:separator/>
      </w:r>
    </w:p>
  </w:footnote>
  <w:footnote w:type="continuationSeparator" w:id="0">
    <w:p w:rsidR="002E139D" w:rsidRDefault="002E139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D6347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30CAA27" wp14:editId="37E86C4A">
                <wp:simplePos x="0" y="0"/>
                <wp:positionH relativeFrom="page">
                  <wp:posOffset>-730885</wp:posOffset>
                </wp:positionH>
                <wp:positionV relativeFrom="page">
                  <wp:posOffset>149225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880B09"/>
    <w:multiLevelType w:val="hybridMultilevel"/>
    <w:tmpl w:val="1A987D56"/>
    <w:lvl w:ilvl="0" w:tplc="1292E3F6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AC47BA2"/>
    <w:multiLevelType w:val="hybridMultilevel"/>
    <w:tmpl w:val="8C004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3F1A38"/>
    <w:multiLevelType w:val="hybridMultilevel"/>
    <w:tmpl w:val="F906E490"/>
    <w:lvl w:ilvl="0" w:tplc="30D26E74">
      <w:start w:val="6"/>
      <w:numFmt w:val="bullet"/>
      <w:lvlText w:val="-"/>
      <w:lvlJc w:val="left"/>
      <w:pPr>
        <w:ind w:left="106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2C754F32"/>
    <w:multiLevelType w:val="hybridMultilevel"/>
    <w:tmpl w:val="2700B0DC"/>
    <w:lvl w:ilvl="0" w:tplc="8D1A9968">
      <w:start w:val="1"/>
      <w:numFmt w:val="decimal"/>
      <w:pStyle w:val="Styl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27B6F"/>
    <w:multiLevelType w:val="hybridMultilevel"/>
    <w:tmpl w:val="FAF87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96467BB"/>
    <w:multiLevelType w:val="hybridMultilevel"/>
    <w:tmpl w:val="3BE42D2A"/>
    <w:lvl w:ilvl="0" w:tplc="238046E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53F51DDE"/>
    <w:multiLevelType w:val="hybridMultilevel"/>
    <w:tmpl w:val="BBA0875A"/>
    <w:lvl w:ilvl="0" w:tplc="E2F8C49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D1218"/>
    <w:multiLevelType w:val="hybridMultilevel"/>
    <w:tmpl w:val="E26CF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713ED9"/>
    <w:multiLevelType w:val="hybridMultilevel"/>
    <w:tmpl w:val="3236B7A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6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7"/>
  </w:num>
  <w:num w:numId="17">
    <w:abstractNumId w:val="3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7"/>
  </w:num>
  <w:num w:numId="29">
    <w:abstractNumId w:val="3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8"/>
  </w:num>
  <w:num w:numId="35">
    <w:abstractNumId w:val="9"/>
  </w:num>
  <w:num w:numId="36">
    <w:abstractNumId w:val="2"/>
  </w:num>
  <w:num w:numId="37">
    <w:abstractNumId w:val="15"/>
  </w:num>
  <w:num w:numId="38">
    <w:abstractNumId w:val="14"/>
  </w:num>
  <w:num w:numId="39">
    <w:abstractNumId w:val="13"/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9"/>
  </w:num>
  <w:num w:numId="43">
    <w:abstractNumId w:val="2"/>
  </w:num>
  <w:num w:numId="44">
    <w:abstractNumId w:val="7"/>
  </w:num>
  <w:num w:numId="45">
    <w:abstractNumId w:val="9"/>
  </w:num>
  <w:num w:numId="46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269"/>
    <w:rsid w:val="000028AA"/>
    <w:rsid w:val="00014AD2"/>
    <w:rsid w:val="00036632"/>
    <w:rsid w:val="00056ACB"/>
    <w:rsid w:val="00072C1E"/>
    <w:rsid w:val="000A1776"/>
    <w:rsid w:val="000D2A7D"/>
    <w:rsid w:val="000E23A7"/>
    <w:rsid w:val="0010693F"/>
    <w:rsid w:val="00114472"/>
    <w:rsid w:val="0011668E"/>
    <w:rsid w:val="001456C6"/>
    <w:rsid w:val="001550BC"/>
    <w:rsid w:val="001605B9"/>
    <w:rsid w:val="00166DAB"/>
    <w:rsid w:val="00170EC5"/>
    <w:rsid w:val="001747C1"/>
    <w:rsid w:val="00184743"/>
    <w:rsid w:val="001A17B6"/>
    <w:rsid w:val="001F7269"/>
    <w:rsid w:val="00207DF5"/>
    <w:rsid w:val="00280E07"/>
    <w:rsid w:val="002B183B"/>
    <w:rsid w:val="002C31BF"/>
    <w:rsid w:val="002D08B1"/>
    <w:rsid w:val="002E0CD7"/>
    <w:rsid w:val="002E139D"/>
    <w:rsid w:val="00313242"/>
    <w:rsid w:val="00341DCF"/>
    <w:rsid w:val="0035451D"/>
    <w:rsid w:val="00357BC6"/>
    <w:rsid w:val="003956C6"/>
    <w:rsid w:val="003B1F79"/>
    <w:rsid w:val="003D1AFB"/>
    <w:rsid w:val="003F38EF"/>
    <w:rsid w:val="003F58E0"/>
    <w:rsid w:val="00441430"/>
    <w:rsid w:val="00450F07"/>
    <w:rsid w:val="00453CD3"/>
    <w:rsid w:val="00460660"/>
    <w:rsid w:val="004822D6"/>
    <w:rsid w:val="00486107"/>
    <w:rsid w:val="00491827"/>
    <w:rsid w:val="004961A6"/>
    <w:rsid w:val="004B348C"/>
    <w:rsid w:val="004C4399"/>
    <w:rsid w:val="004C608F"/>
    <w:rsid w:val="004C787C"/>
    <w:rsid w:val="004E1165"/>
    <w:rsid w:val="004E143C"/>
    <w:rsid w:val="004E3A53"/>
    <w:rsid w:val="004F4B9B"/>
    <w:rsid w:val="004F4F22"/>
    <w:rsid w:val="00501304"/>
    <w:rsid w:val="00511AB9"/>
    <w:rsid w:val="00523EA7"/>
    <w:rsid w:val="00543D18"/>
    <w:rsid w:val="00553375"/>
    <w:rsid w:val="00557111"/>
    <w:rsid w:val="005736B7"/>
    <w:rsid w:val="00575E5A"/>
    <w:rsid w:val="005A0CEB"/>
    <w:rsid w:val="005B0776"/>
    <w:rsid w:val="005E2387"/>
    <w:rsid w:val="005F1404"/>
    <w:rsid w:val="0061068E"/>
    <w:rsid w:val="0065566E"/>
    <w:rsid w:val="00660AD3"/>
    <w:rsid w:val="00677B7F"/>
    <w:rsid w:val="00685053"/>
    <w:rsid w:val="006A5570"/>
    <w:rsid w:val="006A689C"/>
    <w:rsid w:val="006B3D79"/>
    <w:rsid w:val="006D7AFE"/>
    <w:rsid w:val="006E0578"/>
    <w:rsid w:val="006E314D"/>
    <w:rsid w:val="00710723"/>
    <w:rsid w:val="00717D41"/>
    <w:rsid w:val="00720C0F"/>
    <w:rsid w:val="00723ED1"/>
    <w:rsid w:val="00743525"/>
    <w:rsid w:val="0076286B"/>
    <w:rsid w:val="00766846"/>
    <w:rsid w:val="00772C1A"/>
    <w:rsid w:val="00775E71"/>
    <w:rsid w:val="0077673A"/>
    <w:rsid w:val="007846E1"/>
    <w:rsid w:val="007B570C"/>
    <w:rsid w:val="007C419D"/>
    <w:rsid w:val="007C589B"/>
    <w:rsid w:val="007E4A6E"/>
    <w:rsid w:val="007F56A7"/>
    <w:rsid w:val="008001CC"/>
    <w:rsid w:val="00807DD0"/>
    <w:rsid w:val="008170EE"/>
    <w:rsid w:val="008659F3"/>
    <w:rsid w:val="00871674"/>
    <w:rsid w:val="00886D4B"/>
    <w:rsid w:val="00895406"/>
    <w:rsid w:val="008A3568"/>
    <w:rsid w:val="008B1EA0"/>
    <w:rsid w:val="008C22BD"/>
    <w:rsid w:val="008D03B9"/>
    <w:rsid w:val="008D4D28"/>
    <w:rsid w:val="008F18D6"/>
    <w:rsid w:val="00904780"/>
    <w:rsid w:val="00922385"/>
    <w:rsid w:val="009223DF"/>
    <w:rsid w:val="00936091"/>
    <w:rsid w:val="00940D8A"/>
    <w:rsid w:val="00962258"/>
    <w:rsid w:val="00963404"/>
    <w:rsid w:val="00964138"/>
    <w:rsid w:val="009678B7"/>
    <w:rsid w:val="009833E1"/>
    <w:rsid w:val="00983634"/>
    <w:rsid w:val="00992D9C"/>
    <w:rsid w:val="00993BB3"/>
    <w:rsid w:val="00996CB8"/>
    <w:rsid w:val="009B14A9"/>
    <w:rsid w:val="009B2E97"/>
    <w:rsid w:val="009C5C58"/>
    <w:rsid w:val="009E07F4"/>
    <w:rsid w:val="009F392E"/>
    <w:rsid w:val="00A6177B"/>
    <w:rsid w:val="00A652E6"/>
    <w:rsid w:val="00A66136"/>
    <w:rsid w:val="00A81299"/>
    <w:rsid w:val="00A858A9"/>
    <w:rsid w:val="00A97EE5"/>
    <w:rsid w:val="00AA4CBB"/>
    <w:rsid w:val="00AA65FA"/>
    <w:rsid w:val="00AA7351"/>
    <w:rsid w:val="00AB5C1F"/>
    <w:rsid w:val="00AD056F"/>
    <w:rsid w:val="00AD6731"/>
    <w:rsid w:val="00B15D0D"/>
    <w:rsid w:val="00B42DC0"/>
    <w:rsid w:val="00B513F7"/>
    <w:rsid w:val="00B75EE1"/>
    <w:rsid w:val="00B77481"/>
    <w:rsid w:val="00B8518B"/>
    <w:rsid w:val="00B87E38"/>
    <w:rsid w:val="00BA1521"/>
    <w:rsid w:val="00BC6794"/>
    <w:rsid w:val="00BD7E91"/>
    <w:rsid w:val="00BE438D"/>
    <w:rsid w:val="00C02D0A"/>
    <w:rsid w:val="00C03A6E"/>
    <w:rsid w:val="00C17761"/>
    <w:rsid w:val="00C44F6A"/>
    <w:rsid w:val="00C47AE3"/>
    <w:rsid w:val="00C545E8"/>
    <w:rsid w:val="00C866C3"/>
    <w:rsid w:val="00C8691D"/>
    <w:rsid w:val="00C8727B"/>
    <w:rsid w:val="00CD1FC4"/>
    <w:rsid w:val="00CE0688"/>
    <w:rsid w:val="00D21061"/>
    <w:rsid w:val="00D378CB"/>
    <w:rsid w:val="00D4108E"/>
    <w:rsid w:val="00D6163D"/>
    <w:rsid w:val="00D63470"/>
    <w:rsid w:val="00D831A3"/>
    <w:rsid w:val="00D83C6C"/>
    <w:rsid w:val="00D94DA9"/>
    <w:rsid w:val="00DC2FE1"/>
    <w:rsid w:val="00DC75F3"/>
    <w:rsid w:val="00DD1EA4"/>
    <w:rsid w:val="00DD46F3"/>
    <w:rsid w:val="00DD5AE7"/>
    <w:rsid w:val="00DE1E1C"/>
    <w:rsid w:val="00DE56F2"/>
    <w:rsid w:val="00DF116D"/>
    <w:rsid w:val="00E43800"/>
    <w:rsid w:val="00E47E03"/>
    <w:rsid w:val="00E939C0"/>
    <w:rsid w:val="00EB104F"/>
    <w:rsid w:val="00ED14BD"/>
    <w:rsid w:val="00EE33D3"/>
    <w:rsid w:val="00EE5861"/>
    <w:rsid w:val="00F00792"/>
    <w:rsid w:val="00F0533E"/>
    <w:rsid w:val="00F1048D"/>
    <w:rsid w:val="00F12DEC"/>
    <w:rsid w:val="00F1715C"/>
    <w:rsid w:val="00F310F8"/>
    <w:rsid w:val="00F35939"/>
    <w:rsid w:val="00F45607"/>
    <w:rsid w:val="00F6400D"/>
    <w:rsid w:val="00F650B8"/>
    <w:rsid w:val="00F65488"/>
    <w:rsid w:val="00F659EB"/>
    <w:rsid w:val="00F86BA6"/>
    <w:rsid w:val="00FC1004"/>
    <w:rsid w:val="00FC3376"/>
    <w:rsid w:val="00FC6389"/>
    <w:rsid w:val="00FE5A2E"/>
    <w:rsid w:val="00FF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efaultImageDpi w14:val="32767"/>
  <w15:docId w15:val="{1D42AE2D-AE30-4466-AEAA-3F186D314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7269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1">
    <w:name w:val="Styl1"/>
    <w:basedOn w:val="Nadpis1"/>
    <w:link w:val="Styl1Char"/>
    <w:qFormat/>
    <w:rsid w:val="001F7269"/>
    <w:pPr>
      <w:numPr>
        <w:numId w:val="34"/>
      </w:numPr>
      <w:suppressAutoHyphens w:val="0"/>
      <w:spacing w:before="480"/>
    </w:pPr>
    <w:rPr>
      <w:b w:val="0"/>
      <w:bCs/>
      <w:color w:val="001F42" w:themeColor="accent1" w:themeShade="BF"/>
      <w:sz w:val="28"/>
      <w:szCs w:val="28"/>
    </w:rPr>
  </w:style>
  <w:style w:type="character" w:customStyle="1" w:styleId="Styl1Char">
    <w:name w:val="Styl1 Char"/>
    <w:basedOn w:val="Nadpis1Char"/>
    <w:link w:val="Styl1"/>
    <w:rsid w:val="001F7269"/>
    <w:rPr>
      <w:rFonts w:asciiTheme="majorHAnsi" w:eastAsiaTheme="majorEastAsia" w:hAnsiTheme="majorHAnsi" w:cstheme="majorBidi"/>
      <w:b w:val="0"/>
      <w:bCs/>
      <w:color w:val="001F42" w:themeColor="accent1" w:themeShade="BF"/>
      <w:spacing w:val="-6"/>
      <w:sz w:val="28"/>
      <w:szCs w:val="28"/>
    </w:rPr>
  </w:style>
  <w:style w:type="paragraph" w:customStyle="1" w:styleId="Default">
    <w:name w:val="Default"/>
    <w:rsid w:val="001F72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Vchoz">
    <w:name w:val="Výchozí"/>
    <w:rsid w:val="009C5C58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Arial" w:hAnsi="Arial" w:cs="Arial"/>
      <w:color w:val="00000A"/>
      <w:sz w:val="20"/>
      <w:szCs w:val="20"/>
      <w:lang w:eastAsia="zh-CN" w:bidi="en-US"/>
    </w:rPr>
  </w:style>
  <w:style w:type="character" w:customStyle="1" w:styleId="OdstavecseseznamemChar">
    <w:name w:val="Odstavec se seznamem Char"/>
    <w:link w:val="Odstavecseseznamem"/>
    <w:locked/>
    <w:rsid w:val="00A858A9"/>
    <w:rPr>
      <w:sz w:val="22"/>
      <w:szCs w:val="22"/>
    </w:rPr>
  </w:style>
  <w:style w:type="paragraph" w:customStyle="1" w:styleId="Tlotextu">
    <w:name w:val="Tělo textu"/>
    <w:basedOn w:val="Normln"/>
    <w:rsid w:val="00A858A9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Arial" w:hAnsi="Arial" w:cs="Arial"/>
      <w:b/>
      <w:bCs/>
      <w:color w:val="00000A"/>
      <w:sz w:val="24"/>
      <w:szCs w:val="24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1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com\Desktop\Pr&#225;ce\Oprava%20ADM%20Nerudova%201,%20Olomouc%20rev\Oprava%20ADM%20Nerudova%201,%20Olomouc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1DBF6F-F0B0-41BA-A71A-6C827EE13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</Template>
  <TotalTime>957</TotalTime>
  <Pages>2</Pages>
  <Words>403</Words>
  <Characters>2378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Jakubčo Martin</dc:creator>
  <cp:lastModifiedBy>Duda Vlastimil, Ing.</cp:lastModifiedBy>
  <cp:revision>42</cp:revision>
  <cp:lastPrinted>2017-11-28T17:18:00Z</cp:lastPrinted>
  <dcterms:created xsi:type="dcterms:W3CDTF">2019-02-01T09:34:00Z</dcterms:created>
  <dcterms:modified xsi:type="dcterms:W3CDTF">2020-07-15T07:37:00Z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